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0"/>
        <w:gridCol w:w="7021"/>
      </w:tblGrid>
      <w:tr w:rsidR="001F2F08" w:rsidTr="00995692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F2F08" w:rsidRPr="001C3C1F" w:rsidRDefault="001F2F08" w:rsidP="00995692">
            <w:pPr>
              <w:spacing w:line="240" w:lineRule="auto"/>
              <w:ind w:firstLine="0"/>
              <w:rPr>
                <w:noProof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760855" cy="1600200"/>
                  <wp:effectExtent l="0" t="0" r="0" b="0"/>
                  <wp:docPr id="2" name="Picture 1" descr="Logo Paris-Sorbonne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aris-Sorbonne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</w:tcPr>
          <w:p w:rsidR="001F2F08" w:rsidRDefault="001F2F08" w:rsidP="00995692">
            <w:pPr>
              <w:spacing w:line="240" w:lineRule="auto"/>
              <w:jc w:val="center"/>
              <w:rPr>
                <w:lang w:eastAsia="fr-FR"/>
              </w:rPr>
            </w:pPr>
          </w:p>
          <w:p w:rsidR="001F2F08" w:rsidRDefault="001F2F08" w:rsidP="00995692">
            <w:pPr>
              <w:spacing w:line="240" w:lineRule="auto"/>
              <w:jc w:val="center"/>
              <w:rPr>
                <w:lang w:eastAsia="fr-FR"/>
              </w:rPr>
            </w:pPr>
          </w:p>
          <w:p w:rsidR="001F2F08" w:rsidRDefault="001F2F08" w:rsidP="00995692">
            <w:pPr>
              <w:spacing w:line="240" w:lineRule="auto"/>
              <w:rPr>
                <w:b/>
                <w:sz w:val="44"/>
                <w:lang w:eastAsia="fr-FR"/>
              </w:rPr>
            </w:pPr>
          </w:p>
          <w:p w:rsidR="001F2F08" w:rsidRDefault="001F2F08" w:rsidP="00995692">
            <w:pPr>
              <w:spacing w:line="240" w:lineRule="auto"/>
              <w:rPr>
                <w:b/>
                <w:sz w:val="44"/>
                <w:lang w:eastAsia="fr-FR"/>
              </w:rPr>
            </w:pPr>
            <w:r>
              <w:rPr>
                <w:b/>
                <w:sz w:val="44"/>
                <w:lang w:eastAsia="fr-FR"/>
              </w:rPr>
              <w:t>UNIVERSITÉ</w:t>
            </w:r>
          </w:p>
          <w:p w:rsidR="001F2F08" w:rsidRPr="003B28C1" w:rsidRDefault="001F2F08" w:rsidP="00995692">
            <w:pPr>
              <w:spacing w:line="240" w:lineRule="auto"/>
              <w:rPr>
                <w:lang w:eastAsia="fr-FR"/>
              </w:rPr>
            </w:pPr>
            <w:r w:rsidRPr="003B28C1">
              <w:rPr>
                <w:b/>
                <w:sz w:val="44"/>
                <w:lang w:eastAsia="fr-FR"/>
              </w:rPr>
              <w:t>PARIS-SORBONNE</w:t>
            </w:r>
          </w:p>
          <w:p w:rsidR="001F2F08" w:rsidRDefault="001F2F08" w:rsidP="00995692">
            <w:pPr>
              <w:spacing w:line="240" w:lineRule="auto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             </w:t>
            </w:r>
          </w:p>
        </w:tc>
      </w:tr>
    </w:tbl>
    <w:p w:rsidR="001F2F08" w:rsidRDefault="001F2F08" w:rsidP="001F2F08">
      <w:pPr>
        <w:spacing w:before="120" w:after="12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F2F08" w:rsidRDefault="001F2F08" w:rsidP="001F2F08">
      <w:pPr>
        <w:spacing w:before="120" w:after="120" w:line="240" w:lineRule="auto"/>
        <w:jc w:val="center"/>
        <w:rPr>
          <w:b/>
          <w:bCs/>
          <w:sz w:val="28"/>
          <w:szCs w:val="28"/>
        </w:rPr>
      </w:pPr>
    </w:p>
    <w:p w:rsidR="001F2F08" w:rsidRPr="003B28C1" w:rsidRDefault="001F2F08" w:rsidP="001F2F08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3B28C1">
        <w:rPr>
          <w:b/>
          <w:bCs/>
          <w:sz w:val="28"/>
          <w:szCs w:val="28"/>
        </w:rPr>
        <w:t xml:space="preserve">ÉCOLE DOCTORALE </w:t>
      </w:r>
      <w:r>
        <w:rPr>
          <w:b/>
          <w:bCs/>
          <w:sz w:val="28"/>
          <w:szCs w:val="28"/>
        </w:rPr>
        <w:t>III Littératures françaises et comparée</w:t>
      </w:r>
    </w:p>
    <w:p w:rsidR="001F2F08" w:rsidRDefault="001F2F08" w:rsidP="001F2F08">
      <w:pPr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Centre d’Étude de la Langue et de la Littérature Française des XVII</w:t>
      </w:r>
      <w:r>
        <w:rPr>
          <w:b/>
          <w:sz w:val="28"/>
          <w:vertAlign w:val="superscript"/>
        </w:rPr>
        <w:t xml:space="preserve">e  </w:t>
      </w:r>
      <w:r>
        <w:rPr>
          <w:b/>
          <w:sz w:val="28"/>
        </w:rPr>
        <w:t>et XVIII</w:t>
      </w:r>
      <w:r>
        <w:rPr>
          <w:b/>
          <w:sz w:val="28"/>
          <w:vertAlign w:val="superscript"/>
        </w:rPr>
        <w:t xml:space="preserve">e  </w:t>
      </w:r>
      <w:r>
        <w:rPr>
          <w:b/>
          <w:sz w:val="28"/>
        </w:rPr>
        <w:t>siècles</w:t>
      </w:r>
    </w:p>
    <w:p w:rsidR="001F2F08" w:rsidRPr="003B28C1" w:rsidRDefault="001F2F08" w:rsidP="001F2F08">
      <w:pPr>
        <w:spacing w:before="120" w:after="120" w:line="240" w:lineRule="auto"/>
        <w:jc w:val="center"/>
      </w:pPr>
    </w:p>
    <w:p w:rsidR="001F2F08" w:rsidRPr="003B28C1" w:rsidRDefault="001F2F08" w:rsidP="001F2F08">
      <w:pPr>
        <w:spacing w:before="120" w:after="120" w:line="240" w:lineRule="auto"/>
        <w:jc w:val="center"/>
      </w:pPr>
      <w:r w:rsidRPr="003B28C1">
        <w:rPr>
          <w:sz w:val="32"/>
        </w:rPr>
        <w:t xml:space="preserve">T H È S E </w:t>
      </w:r>
      <w:r w:rsidRPr="003B28C1">
        <w:rPr>
          <w:sz w:val="32"/>
        </w:rPr>
        <w:br/>
      </w:r>
      <w:r w:rsidRPr="003B28C1">
        <w:t xml:space="preserve">pour obtenir le grade de </w:t>
      </w:r>
      <w:r w:rsidRPr="003B28C1">
        <w:br/>
        <w:t xml:space="preserve">DOCTEUR DE L’UNIVERSITÉ PARIS-SORBONNE </w:t>
      </w:r>
    </w:p>
    <w:p w:rsidR="001F2F08" w:rsidRPr="003B28C1" w:rsidRDefault="001F2F08" w:rsidP="001F2F08">
      <w:pPr>
        <w:spacing w:before="120" w:after="120" w:line="240" w:lineRule="auto"/>
        <w:jc w:val="center"/>
      </w:pPr>
      <w:r>
        <w:t>Littérature Française</w:t>
      </w:r>
    </w:p>
    <w:p w:rsidR="001F2F08" w:rsidRPr="003B28C1" w:rsidRDefault="001F2F08" w:rsidP="001F2F08">
      <w:pPr>
        <w:spacing w:before="120" w:after="120" w:line="240" w:lineRule="auto"/>
        <w:jc w:val="center"/>
      </w:pPr>
      <w:r w:rsidRPr="003B28C1">
        <w:t>Présentée et soutenue par :</w:t>
      </w:r>
    </w:p>
    <w:p w:rsidR="001F2F08" w:rsidRPr="003B28C1" w:rsidRDefault="001F2F08" w:rsidP="001F2F08">
      <w:pPr>
        <w:spacing w:before="12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Alexander</w:t>
      </w:r>
      <w:r w:rsidRPr="003B28C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CHISTYAKOV</w:t>
      </w:r>
    </w:p>
    <w:p w:rsidR="001F2F08" w:rsidRPr="003B28C1" w:rsidRDefault="001F2F08" w:rsidP="001F2F08">
      <w:pPr>
        <w:spacing w:line="240" w:lineRule="auto"/>
        <w:jc w:val="center"/>
        <w:rPr>
          <w:sz w:val="16"/>
          <w:szCs w:val="16"/>
        </w:rPr>
      </w:pPr>
    </w:p>
    <w:p w:rsidR="001F2F08" w:rsidRPr="003B28C1" w:rsidRDefault="001F2F08" w:rsidP="001F2F08">
      <w:pPr>
        <w:spacing w:line="240" w:lineRule="auto"/>
        <w:jc w:val="center"/>
      </w:pPr>
      <w:proofErr w:type="gramStart"/>
      <w:r w:rsidRPr="003B28C1">
        <w:t>le</w:t>
      </w:r>
      <w:proofErr w:type="gramEnd"/>
      <w:r w:rsidRPr="003B28C1">
        <w:t xml:space="preserve"> : </w:t>
      </w:r>
      <w:r>
        <w:rPr>
          <w:b/>
        </w:rPr>
        <w:t>23 novembre 2013</w:t>
      </w:r>
    </w:p>
    <w:p w:rsidR="001F2F08" w:rsidRDefault="001F2F08" w:rsidP="001F2F08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8"/>
      </w:tblGrid>
      <w:tr w:rsidR="001F2F08" w:rsidTr="00995692">
        <w:trPr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F08" w:rsidRDefault="001F2F08" w:rsidP="00995692">
            <w:pPr>
              <w:tabs>
                <w:tab w:val="center" w:pos="4680"/>
              </w:tabs>
              <w:spacing w:before="120" w:after="120"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LES </w:t>
            </w:r>
            <w:r w:rsidRPr="002B3461">
              <w:rPr>
                <w:b/>
                <w:bCs/>
                <w:i/>
                <w:sz w:val="44"/>
                <w:szCs w:val="44"/>
              </w:rPr>
              <w:t>PENSÉES</w:t>
            </w:r>
            <w:r>
              <w:rPr>
                <w:b/>
                <w:bCs/>
                <w:sz w:val="44"/>
                <w:szCs w:val="44"/>
              </w:rPr>
              <w:t xml:space="preserve"> DE PASCAL DANS LA TRADITION APOLOGÉTIQUE</w:t>
            </w:r>
          </w:p>
          <w:p w:rsidR="001F2F08" w:rsidRDefault="001F2F08" w:rsidP="00995692">
            <w:pPr>
              <w:tabs>
                <w:tab w:val="center" w:pos="46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F2F08" w:rsidRDefault="001F2F08" w:rsidP="001F2F08">
      <w:pPr>
        <w:spacing w:line="240" w:lineRule="auto"/>
        <w:rPr>
          <w:rFonts w:ascii="Arial" w:hAnsi="Arial" w:cs="Arial"/>
          <w:b/>
          <w:bCs/>
        </w:rPr>
      </w:pPr>
    </w:p>
    <w:p w:rsidR="001F2F08" w:rsidRDefault="001F2F08" w:rsidP="001F2F08">
      <w:pPr>
        <w:spacing w:line="240" w:lineRule="auto"/>
        <w:rPr>
          <w:rFonts w:ascii="Arial" w:hAnsi="Arial" w:cs="Arial"/>
          <w:b/>
          <w:bCs/>
        </w:rPr>
      </w:pPr>
    </w:p>
    <w:p w:rsidR="001F2F08" w:rsidRPr="003B28C1" w:rsidRDefault="001F2F08" w:rsidP="001F2F08">
      <w:pPr>
        <w:spacing w:line="240" w:lineRule="auto"/>
        <w:ind w:left="440"/>
        <w:rPr>
          <w:b/>
          <w:bCs/>
        </w:rPr>
      </w:pPr>
      <w:r w:rsidRPr="003B28C1">
        <w:rPr>
          <w:b/>
          <w:bCs/>
        </w:rPr>
        <w:t>Sous la direction de :</w:t>
      </w:r>
    </w:p>
    <w:p w:rsidR="001F2F08" w:rsidRPr="003B28C1" w:rsidRDefault="001F2F08" w:rsidP="001F2F08">
      <w:pPr>
        <w:tabs>
          <w:tab w:val="left" w:pos="4140"/>
        </w:tabs>
        <w:spacing w:line="240" w:lineRule="auto"/>
        <w:ind w:left="880"/>
      </w:pPr>
      <w:r>
        <w:rPr>
          <w:b/>
        </w:rPr>
        <w:t xml:space="preserve">M. Gérard </w:t>
      </w:r>
      <w:proofErr w:type="spellStart"/>
      <w:r>
        <w:rPr>
          <w:b/>
        </w:rPr>
        <w:t>Ferreyrolles</w:t>
      </w:r>
      <w:proofErr w:type="spellEnd"/>
      <w:r w:rsidRPr="003B28C1">
        <w:tab/>
      </w:r>
      <w:r>
        <w:t>Professeur à l’Université Paris-Sorbonne</w:t>
      </w:r>
    </w:p>
    <w:p w:rsidR="001F2F08" w:rsidRPr="003B28C1" w:rsidRDefault="001F2F08" w:rsidP="001F2F08">
      <w:pPr>
        <w:spacing w:line="240" w:lineRule="auto"/>
        <w:ind w:right="-711" w:firstLine="0"/>
        <w:rPr>
          <w:b/>
        </w:rPr>
      </w:pPr>
    </w:p>
    <w:p w:rsidR="001F2F08" w:rsidRPr="003B28C1" w:rsidRDefault="001F2F08" w:rsidP="001F2F08">
      <w:pPr>
        <w:spacing w:line="240" w:lineRule="auto"/>
        <w:ind w:left="440"/>
      </w:pPr>
      <w:r w:rsidRPr="003B28C1">
        <w:rPr>
          <w:b/>
        </w:rPr>
        <w:t xml:space="preserve">JURY </w:t>
      </w:r>
    </w:p>
    <w:p w:rsidR="001F2F08" w:rsidRPr="003B28C1" w:rsidRDefault="001F2F08" w:rsidP="001F2F08">
      <w:pPr>
        <w:tabs>
          <w:tab w:val="left" w:pos="4140"/>
        </w:tabs>
        <w:spacing w:line="240" w:lineRule="auto"/>
        <w:ind w:left="880"/>
      </w:pPr>
      <w:r>
        <w:tab/>
      </w:r>
    </w:p>
    <w:p w:rsidR="001F2F08" w:rsidRPr="003B28C1" w:rsidRDefault="001F2F08" w:rsidP="001F2F08">
      <w:pPr>
        <w:tabs>
          <w:tab w:val="left" w:pos="4140"/>
        </w:tabs>
        <w:spacing w:line="240" w:lineRule="auto"/>
        <w:ind w:left="880"/>
      </w:pPr>
      <w:r>
        <w:rPr>
          <w:b/>
        </w:rPr>
        <w:t xml:space="preserve">M. Dominique </w:t>
      </w:r>
      <w:proofErr w:type="spellStart"/>
      <w:r>
        <w:rPr>
          <w:b/>
        </w:rPr>
        <w:t>Descotes</w:t>
      </w:r>
      <w:proofErr w:type="spellEnd"/>
      <w:r w:rsidRPr="003B28C1">
        <w:tab/>
      </w:r>
      <w:r>
        <w:t xml:space="preserve">Professeur à l’Université Blaise Pascal, </w:t>
      </w:r>
      <w:proofErr w:type="spellStart"/>
      <w:r>
        <w:t>Clermond-Ferrand</w:t>
      </w:r>
      <w:proofErr w:type="spellEnd"/>
    </w:p>
    <w:p w:rsidR="001F2F08" w:rsidRPr="003B28C1" w:rsidRDefault="001F2F08" w:rsidP="001F2F08">
      <w:pPr>
        <w:tabs>
          <w:tab w:val="left" w:pos="4140"/>
        </w:tabs>
        <w:spacing w:line="240" w:lineRule="auto"/>
        <w:ind w:left="880"/>
      </w:pPr>
      <w:r>
        <w:rPr>
          <w:b/>
        </w:rPr>
        <w:t xml:space="preserve">M. Boris </w:t>
      </w:r>
      <w:proofErr w:type="spellStart"/>
      <w:r>
        <w:rPr>
          <w:b/>
        </w:rPr>
        <w:t>Tarassov</w:t>
      </w:r>
      <w:proofErr w:type="spellEnd"/>
      <w:r w:rsidRPr="003B28C1">
        <w:tab/>
      </w:r>
      <w:r>
        <w:t xml:space="preserve">Professeur à l’Institut de Littérature Maxime Gorki, Moscou </w:t>
      </w:r>
    </w:p>
    <w:p w:rsidR="001F2F08" w:rsidRDefault="001F2F08" w:rsidP="001F2F08"/>
    <w:p w:rsidR="001F2F08" w:rsidRDefault="001F2F08" w:rsidP="001F2F08"/>
    <w:p w:rsidR="001F2F08" w:rsidRDefault="001F2F08" w:rsidP="001F2F08">
      <w:pPr>
        <w:spacing w:line="240" w:lineRule="auto"/>
        <w:ind w:firstLine="0"/>
        <w:jc w:val="left"/>
      </w:pPr>
    </w:p>
    <w:p w:rsidR="001F2F08" w:rsidRDefault="001F2F08" w:rsidP="001F2F08">
      <w:pPr>
        <w:pStyle w:val="2"/>
        <w:tabs>
          <w:tab w:val="right" w:leader="dot" w:pos="7926"/>
        </w:tabs>
        <w:rPr>
          <w:b/>
          <w:sz w:val="28"/>
        </w:rPr>
      </w:pPr>
      <w:r>
        <w:rPr>
          <w:b/>
          <w:sz w:val="28"/>
        </w:rPr>
        <w:lastRenderedPageBreak/>
        <w:t>Table des matières</w:t>
      </w:r>
    </w:p>
    <w:p w:rsidR="001F2F08" w:rsidRPr="006B07AC" w:rsidRDefault="001F2F08" w:rsidP="001F2F08"/>
    <w:p w:rsidR="001F2F08" w:rsidRPr="00F10483" w:rsidRDefault="001F2F08" w:rsidP="001F2F08">
      <w:pPr>
        <w:pStyle w:val="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fldChar w:fldCharType="begin"/>
      </w:r>
      <w:r>
        <w:instrText xml:space="preserve"> TOC \t "intertitre,2,Intertitre 2,3,Titre1,1,intertitre3,4" </w:instrText>
      </w:r>
      <w:r>
        <w:fldChar w:fldCharType="separate"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I. Genre apologétique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II. </w:t>
      </w:r>
      <w:r w:rsidRPr="008C4D0C">
        <w:rPr>
          <w:i/>
          <w:noProof/>
        </w:rPr>
        <w:t>Dispositio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a) L’objet de la défense est une personne concrète en tant que membre de l’Église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b) L’objet de la défense est l’Église elle-même en tant que société réunissant tous les chrétiens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c) L’objet de la défense est la foi chrétienne prise en son entier et plus ou moins pour elle-même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d) L’objet de la défense est un point spécifique de la doctrine ou de la tradition chrétienne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f) Le destinataire d’une apologie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g) Le moyen de communication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h) Le choix de la langue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III. Précurseurs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IV. Récapitulation : positions, objectifs et méthodes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PREMIÈRE PARTIE</w:t>
      </w:r>
      <w:r w:rsidRPr="00F10483">
        <w:rPr>
          <w:rFonts w:asciiTheme="minorHAnsi" w:eastAsiaTheme="minorEastAsia" w:hAnsiTheme="minorHAnsi" w:cstheme="minorBidi"/>
          <w:noProof/>
          <w:lang w:eastAsia="ja-JP"/>
        </w:rPr>
        <w:t> </w:t>
      </w:r>
    </w:p>
    <w:p w:rsidR="001F2F08" w:rsidRPr="00F10483" w:rsidRDefault="001F2F08" w:rsidP="001F2F08">
      <w:pPr>
        <w:pStyle w:val="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LES FORMES DE L’APOLOGÉTIQUE ANTIQUE EN RAPPORT AVEC LA FORME DES </w:t>
      </w:r>
      <w:r w:rsidRPr="008C4D0C">
        <w:rPr>
          <w:i/>
          <w:noProof/>
        </w:rPr>
        <w:t>PENSÉES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I. Naissance de l’apologétique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Juifs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1F2F08" w:rsidRPr="003A0D1A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Païens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Empire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Culte des Empereurs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Persécutions décrétées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Critique intellectuelle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Gnosticisme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Objectifs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II. Apologistes grecs avant Constantin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La </w:t>
      </w:r>
      <w:r w:rsidRPr="00165EA5">
        <w:rPr>
          <w:i/>
          <w:noProof/>
        </w:rPr>
        <w:t>Lettre de Barnabé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B864E1">
        <w:rPr>
          <w:i/>
          <w:noProof/>
        </w:rPr>
        <w:t>À Diognète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71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Aristide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78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Justin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89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lastRenderedPageBreak/>
        <w:t>Tatien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103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Athénagore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114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Théophile d’Antioche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124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Hermias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137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Clément d’Alexandrie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144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a) Le </w:t>
      </w:r>
      <w:r w:rsidRPr="008C4D0C">
        <w:rPr>
          <w:i/>
          <w:noProof/>
        </w:rPr>
        <w:t>Protreptique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145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b) Les </w:t>
      </w:r>
      <w:r w:rsidRPr="008C4D0C">
        <w:rPr>
          <w:i/>
          <w:noProof/>
        </w:rPr>
        <w:t>Stromates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154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Hippolyte de Rome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165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Sixte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170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III. Apologétique depuis Constantin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180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Athanase d’Alexandrie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Le pseudo-Justin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194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Cyrille d’Alexandrie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Théodoret de Cyr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211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IV. Apologétique de l’Antiquité latine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213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Tertullien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215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Minutius Felix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218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Cyprien de Carthage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220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Arnobe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223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Lactance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8C4D0C">
        <w:rPr>
          <w:noProof/>
          <w:shd w:val="clear" w:color="auto" w:fill="FFFFFF"/>
        </w:rPr>
        <w:t>Firmicus Maternus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229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Augustin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232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Prudence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234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Orose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235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Salvien de Marseille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V.</w:t>
      </w:r>
      <w:r w:rsidRPr="008C4D0C">
        <w:rPr>
          <w:i/>
          <w:noProof/>
        </w:rPr>
        <w:t xml:space="preserve"> </w:t>
      </w:r>
      <w:r>
        <w:rPr>
          <w:noProof/>
        </w:rPr>
        <w:t>Récapitulation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237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DEUXIÈME PARTIE</w:t>
      </w:r>
      <w:r w:rsidRPr="00F10483">
        <w:rPr>
          <w:rFonts w:asciiTheme="minorHAnsi" w:eastAsiaTheme="minorEastAsia" w:hAnsiTheme="minorHAnsi" w:cstheme="minorBidi"/>
          <w:noProof/>
          <w:lang w:eastAsia="ja-JP"/>
        </w:rPr>
        <w:t xml:space="preserve"> </w:t>
      </w:r>
    </w:p>
    <w:p w:rsidR="001F2F08" w:rsidRPr="00F10483" w:rsidRDefault="001F2F08" w:rsidP="001F2F08">
      <w:pPr>
        <w:pStyle w:val="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LES FORMES DE L’APOLOGÉTIQUE FRANÇAISE</w:t>
      </w:r>
      <w:r>
        <w:rPr>
          <w:noProof/>
        </w:rPr>
        <w:tab/>
      </w:r>
      <w:r w:rsidRPr="00F10483">
        <w:rPr>
          <w:rFonts w:asciiTheme="minorHAnsi" w:eastAsiaTheme="minorEastAsia" w:hAnsiTheme="minorHAnsi" w:cstheme="minorBidi"/>
          <w:noProof/>
          <w:lang w:eastAsia="ja-JP"/>
        </w:rPr>
        <w:t xml:space="preserve"> </w:t>
      </w:r>
      <w:r>
        <w:rPr>
          <w:noProof/>
        </w:rPr>
        <w:t xml:space="preserve">(FIN </w:t>
      </w:r>
      <w:r w:rsidRPr="008C4D0C">
        <w:rPr>
          <w:bCs/>
          <w:smallCaps/>
          <w:noProof/>
        </w:rPr>
        <w:t>XVI</w:t>
      </w:r>
      <w:r w:rsidRPr="008C4D0C">
        <w:rPr>
          <w:noProof/>
          <w:vertAlign w:val="superscript"/>
        </w:rPr>
        <w:t>e</w:t>
      </w:r>
      <w:r>
        <w:rPr>
          <w:noProof/>
          <w:vertAlign w:val="superscript"/>
        </w:rPr>
        <w:t xml:space="preserve"> </w:t>
      </w:r>
      <w:r>
        <w:rPr>
          <w:noProof/>
        </w:rPr>
        <w:t xml:space="preserve">–PREMIER </w:t>
      </w:r>
      <w:r w:rsidRPr="008C4D0C">
        <w:rPr>
          <w:bCs/>
          <w:smallCaps/>
          <w:noProof/>
        </w:rPr>
        <w:t>XVII</w:t>
      </w:r>
      <w:r w:rsidRPr="008C4D0C">
        <w:rPr>
          <w:noProof/>
          <w:vertAlign w:val="superscript"/>
        </w:rPr>
        <w:t>e</w:t>
      </w:r>
      <w:r>
        <w:rPr>
          <w:noProof/>
        </w:rPr>
        <w:t xml:space="preserve"> SIÈCLE)</w:t>
      </w:r>
      <w:r>
        <w:rPr>
          <w:noProof/>
        </w:rPr>
        <w:tab/>
        <w:t xml:space="preserve"> EN RAPPORT AVEC LES </w:t>
      </w:r>
      <w:r w:rsidRPr="008C4D0C">
        <w:rPr>
          <w:i/>
          <w:noProof/>
        </w:rPr>
        <w:t>PENSÉES</w:t>
      </w:r>
      <w:r>
        <w:rPr>
          <w:noProof/>
        </w:rPr>
        <w:t xml:space="preserve"> DE PASCAL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241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I. La situation religieuse en France de 1594 à 1662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241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II. Apologistes français : précurseurs lointains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257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8C4D0C">
        <w:rPr>
          <w:noProof/>
          <w:lang w:val="fr-CA"/>
        </w:rPr>
        <w:t>III. Apologistes français : précurseurs proches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Charron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Mersenne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294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lastRenderedPageBreak/>
        <w:t>Silhon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297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Grotius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301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Senault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IV. Récapitulation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311</w:t>
      </w:r>
      <w:r>
        <w:rPr>
          <w:noProof/>
        </w:rPr>
        <w:fldChar w:fldCharType="end"/>
      </w:r>
    </w:p>
    <w:p w:rsidR="001F2F08" w:rsidRDefault="001F2F08" w:rsidP="001F2F08">
      <w:pPr>
        <w:pStyle w:val="1"/>
        <w:tabs>
          <w:tab w:val="right" w:leader="dot" w:pos="7926"/>
        </w:tabs>
        <w:rPr>
          <w:noProof/>
        </w:rPr>
      </w:pPr>
      <w:r>
        <w:rPr>
          <w:noProof/>
        </w:rPr>
        <w:t xml:space="preserve">SYNTHÈSE </w:t>
      </w:r>
    </w:p>
    <w:p w:rsidR="001F2F08" w:rsidRPr="00F10483" w:rsidRDefault="001F2F08" w:rsidP="001F2F08">
      <w:pPr>
        <w:pStyle w:val="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LES </w:t>
      </w:r>
      <w:r w:rsidRPr="008C4D0C">
        <w:rPr>
          <w:i/>
          <w:noProof/>
        </w:rPr>
        <w:t>PENSÉES</w:t>
      </w:r>
      <w:r>
        <w:rPr>
          <w:noProof/>
        </w:rPr>
        <w:t xml:space="preserve"> APOLOGIE TRADITIONNELLE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318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Tradition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319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Caractéristiques des </w:t>
      </w:r>
      <w:r w:rsidRPr="00B864E1">
        <w:rPr>
          <w:i/>
          <w:noProof/>
        </w:rPr>
        <w:t>Pensées</w:t>
      </w:r>
      <w:r>
        <w:rPr>
          <w:noProof/>
        </w:rPr>
        <w:t xml:space="preserve"> qui les rapprochent de l’apologie patristique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a) Fragmentation. Modèles génériques des </w:t>
      </w:r>
      <w:r w:rsidRPr="008C4D0C">
        <w:rPr>
          <w:i/>
          <w:noProof/>
        </w:rPr>
        <w:t>Pensées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b) Disposition des </w:t>
      </w:r>
      <w:r w:rsidRPr="008C4D0C">
        <w:rPr>
          <w:i/>
          <w:noProof/>
        </w:rPr>
        <w:t>Pensées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329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4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c) Thèmes de la première apologétique dans les </w:t>
      </w:r>
      <w:r w:rsidRPr="008C4D0C">
        <w:rPr>
          <w:i/>
          <w:noProof/>
        </w:rPr>
        <w:t>Pensées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331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Ce qui unit les </w:t>
      </w:r>
      <w:r w:rsidRPr="00B864E1">
        <w:rPr>
          <w:i/>
          <w:noProof/>
        </w:rPr>
        <w:t>Pensées</w:t>
      </w:r>
      <w:r>
        <w:rPr>
          <w:noProof/>
        </w:rPr>
        <w:t xml:space="preserve"> avec le reste de l’apologétique du </w:t>
      </w:r>
      <w:r w:rsidRPr="008C4D0C">
        <w:rPr>
          <w:iCs/>
          <w:smallCaps/>
          <w:noProof/>
        </w:rPr>
        <w:t>xvii</w:t>
      </w:r>
      <w:r w:rsidRPr="008C4D0C">
        <w:rPr>
          <w:noProof/>
          <w:vertAlign w:val="superscript"/>
        </w:rPr>
        <w:t>e</w:t>
      </w:r>
      <w:r>
        <w:rPr>
          <w:noProof/>
        </w:rPr>
        <w:t xml:space="preserve"> siècle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336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De l’originalité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337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Conclusions pratiques du traditionalisme des </w:t>
      </w:r>
      <w:r w:rsidRPr="00B864E1">
        <w:rPr>
          <w:i/>
          <w:noProof/>
        </w:rPr>
        <w:t>Pensées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338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CONCLUSION GÉNÉRALE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340</w:t>
      </w:r>
      <w:r>
        <w:rPr>
          <w:noProof/>
        </w:rPr>
        <w:fldChar w:fldCharType="end"/>
      </w:r>
    </w:p>
    <w:p w:rsidR="001F2F08" w:rsidRDefault="001F2F08" w:rsidP="001F2F08">
      <w:pPr>
        <w:pStyle w:val="1"/>
        <w:tabs>
          <w:tab w:val="right" w:leader="dot" w:pos="7926"/>
        </w:tabs>
        <w:rPr>
          <w:noProof/>
        </w:rPr>
      </w:pPr>
      <w:r>
        <w:rPr>
          <w:noProof/>
        </w:rPr>
        <w:t>ANNEXE</w:t>
      </w:r>
    </w:p>
    <w:p w:rsidR="001F2F08" w:rsidRPr="00F10483" w:rsidRDefault="001F2F08" w:rsidP="001F2F08">
      <w:pPr>
        <w:pStyle w:val="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 xml:space="preserve"> LA TRADITION CHEZ PASCAL ET</w:t>
      </w:r>
      <w:r>
        <w:rPr>
          <w:noProof/>
        </w:rPr>
        <w:tab/>
      </w:r>
      <w:r w:rsidRPr="00F10483">
        <w:rPr>
          <w:rFonts w:asciiTheme="minorHAnsi" w:eastAsiaTheme="minorEastAsia" w:hAnsiTheme="minorHAnsi" w:cstheme="minorBidi"/>
          <w:noProof/>
          <w:lang w:eastAsia="ja-JP"/>
        </w:rPr>
        <w:t xml:space="preserve"> </w:t>
      </w:r>
      <w:r>
        <w:rPr>
          <w:noProof/>
        </w:rPr>
        <w:t>SELON LA DOCTRINE DE L’ÉGLISE ORTHODOXE</w:t>
      </w:r>
      <w:r>
        <w:rPr>
          <w:noProof/>
        </w:rPr>
        <w:tab/>
      </w:r>
      <w:r w:rsidRPr="00F10483">
        <w:rPr>
          <w:rFonts w:asciiTheme="minorHAnsi" w:eastAsiaTheme="minorEastAsia" w:hAnsiTheme="minorHAnsi" w:cstheme="minorBidi"/>
          <w:noProof/>
          <w:lang w:eastAsia="ja-JP"/>
        </w:rPr>
        <w:t xml:space="preserve"> </w:t>
      </w:r>
      <w:r>
        <w:rPr>
          <w:noProof/>
        </w:rPr>
        <w:t>(LA GRÂCE ET LA PRÉDESTINATION)</w:t>
      </w:r>
      <w:r>
        <w:rPr>
          <w:noProof/>
        </w:rPr>
        <w:tab/>
        <w:t>341</w:t>
      </w:r>
    </w:p>
    <w:p w:rsidR="001F2F08" w:rsidRPr="00F10483" w:rsidRDefault="001F2F08" w:rsidP="001F2F08">
      <w:pPr>
        <w:pStyle w:val="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BIBLIOGRAPHIE</w:t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PASCAL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360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APOLOGISTES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360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B864E1">
        <w:rPr>
          <w:noProof/>
        </w:rPr>
        <w:t>Avant 450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360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3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B864E1">
        <w:rPr>
          <w:noProof/>
        </w:rPr>
        <w:t>Après 450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363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rPr>
          <w:noProof/>
        </w:rPr>
        <w:t>THÉORIE, HISTOIRE, CRITIQUE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367</w:t>
      </w:r>
      <w:r>
        <w:rPr>
          <w:noProof/>
        </w:rPr>
        <w:fldChar w:fldCharType="end"/>
      </w:r>
    </w:p>
    <w:p w:rsidR="001F2F08" w:rsidRPr="00F10483" w:rsidRDefault="001F2F08" w:rsidP="001F2F08">
      <w:pPr>
        <w:pStyle w:val="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8C4D0C">
        <w:rPr>
          <w:noProof/>
          <w:lang w:val="fr-CA"/>
        </w:rPr>
        <w:t>OUVRAGES</w:t>
      </w:r>
      <w:r w:rsidRPr="00F10483">
        <w:rPr>
          <w:noProof/>
        </w:rPr>
        <w:t xml:space="preserve"> </w:t>
      </w:r>
      <w:r w:rsidRPr="008C4D0C">
        <w:rPr>
          <w:noProof/>
          <w:lang w:val="fr-CA"/>
        </w:rPr>
        <w:t>EN</w:t>
      </w:r>
      <w:r w:rsidRPr="00F10483">
        <w:rPr>
          <w:noProof/>
        </w:rPr>
        <w:t xml:space="preserve"> </w:t>
      </w:r>
      <w:r w:rsidRPr="008C4D0C">
        <w:rPr>
          <w:noProof/>
          <w:lang w:val="fr-CA"/>
        </w:rPr>
        <w:t>RUSSE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374</w:t>
      </w:r>
      <w:r>
        <w:rPr>
          <w:noProof/>
        </w:rPr>
        <w:fldChar w:fldCharType="end"/>
      </w:r>
    </w:p>
    <w:p w:rsidR="00B777C9" w:rsidRDefault="001F2F08" w:rsidP="002B1E63">
      <w:pPr>
        <w:pStyle w:val="2"/>
        <w:tabs>
          <w:tab w:val="right" w:leader="dot" w:pos="7926"/>
        </w:tabs>
        <w:ind w:left="0" w:firstLine="0"/>
      </w:pPr>
      <w:r>
        <w:rPr>
          <w:noProof/>
        </w:rPr>
        <w:t>RÉSUME français et anglais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_Toc241114516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378</w:t>
      </w:r>
      <w:r>
        <w:rPr>
          <w:noProof/>
        </w:rPr>
        <w:fldChar w:fldCharType="end"/>
      </w:r>
      <w:r>
        <w:fldChar w:fldCharType="end"/>
      </w:r>
    </w:p>
    <w:sectPr w:rsidR="00B777C9" w:rsidSect="00851E32">
      <w:pgSz w:w="11906" w:h="16838"/>
      <w:pgMar w:top="1134" w:right="1418" w:bottom="1134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08"/>
    <w:rsid w:val="00002DA7"/>
    <w:rsid w:val="00003302"/>
    <w:rsid w:val="00005FC0"/>
    <w:rsid w:val="00006D60"/>
    <w:rsid w:val="00007A07"/>
    <w:rsid w:val="00016B84"/>
    <w:rsid w:val="000235B8"/>
    <w:rsid w:val="0002476F"/>
    <w:rsid w:val="00025DC7"/>
    <w:rsid w:val="00032377"/>
    <w:rsid w:val="00034284"/>
    <w:rsid w:val="00040AF6"/>
    <w:rsid w:val="000460A8"/>
    <w:rsid w:val="000501CC"/>
    <w:rsid w:val="00051D76"/>
    <w:rsid w:val="00052423"/>
    <w:rsid w:val="00052C39"/>
    <w:rsid w:val="00053C6C"/>
    <w:rsid w:val="00055664"/>
    <w:rsid w:val="00055EA2"/>
    <w:rsid w:val="0005617C"/>
    <w:rsid w:val="0006482F"/>
    <w:rsid w:val="0006538B"/>
    <w:rsid w:val="000657E2"/>
    <w:rsid w:val="0006616B"/>
    <w:rsid w:val="000711E3"/>
    <w:rsid w:val="000716CD"/>
    <w:rsid w:val="00073ECD"/>
    <w:rsid w:val="00074389"/>
    <w:rsid w:val="000762C3"/>
    <w:rsid w:val="00081CD9"/>
    <w:rsid w:val="00082C12"/>
    <w:rsid w:val="00084D1F"/>
    <w:rsid w:val="000875BB"/>
    <w:rsid w:val="00091262"/>
    <w:rsid w:val="00096075"/>
    <w:rsid w:val="000A1823"/>
    <w:rsid w:val="000A184A"/>
    <w:rsid w:val="000A61A0"/>
    <w:rsid w:val="000B0625"/>
    <w:rsid w:val="000B1FB0"/>
    <w:rsid w:val="000C31B9"/>
    <w:rsid w:val="000D422A"/>
    <w:rsid w:val="000D4E78"/>
    <w:rsid w:val="000D6A63"/>
    <w:rsid w:val="000E3196"/>
    <w:rsid w:val="000E47F2"/>
    <w:rsid w:val="000E5BB8"/>
    <w:rsid w:val="000E7F6C"/>
    <w:rsid w:val="000F3334"/>
    <w:rsid w:val="000F6289"/>
    <w:rsid w:val="001001D7"/>
    <w:rsid w:val="001008D1"/>
    <w:rsid w:val="00101660"/>
    <w:rsid w:val="00101C4E"/>
    <w:rsid w:val="00104110"/>
    <w:rsid w:val="00110FD5"/>
    <w:rsid w:val="0011670B"/>
    <w:rsid w:val="00117563"/>
    <w:rsid w:val="001216BB"/>
    <w:rsid w:val="00123D0B"/>
    <w:rsid w:val="00124701"/>
    <w:rsid w:val="00124BA2"/>
    <w:rsid w:val="00125AC5"/>
    <w:rsid w:val="00131129"/>
    <w:rsid w:val="00135416"/>
    <w:rsid w:val="00137470"/>
    <w:rsid w:val="00142135"/>
    <w:rsid w:val="00150189"/>
    <w:rsid w:val="00151EA9"/>
    <w:rsid w:val="001540E4"/>
    <w:rsid w:val="00155A0D"/>
    <w:rsid w:val="00163A1E"/>
    <w:rsid w:val="00165080"/>
    <w:rsid w:val="0016529E"/>
    <w:rsid w:val="00167F7B"/>
    <w:rsid w:val="001719A9"/>
    <w:rsid w:val="00172D7D"/>
    <w:rsid w:val="001773F4"/>
    <w:rsid w:val="00186734"/>
    <w:rsid w:val="00187E2F"/>
    <w:rsid w:val="001A2E11"/>
    <w:rsid w:val="001B2716"/>
    <w:rsid w:val="001B2B12"/>
    <w:rsid w:val="001C24AD"/>
    <w:rsid w:val="001C37FD"/>
    <w:rsid w:val="001C6B34"/>
    <w:rsid w:val="001D36A7"/>
    <w:rsid w:val="001D3FE2"/>
    <w:rsid w:val="001D5B6A"/>
    <w:rsid w:val="001D6EFB"/>
    <w:rsid w:val="001D7B12"/>
    <w:rsid w:val="001E1B50"/>
    <w:rsid w:val="001E2394"/>
    <w:rsid w:val="001F2EF5"/>
    <w:rsid w:val="001F2F08"/>
    <w:rsid w:val="00201448"/>
    <w:rsid w:val="00207E8A"/>
    <w:rsid w:val="00212AEB"/>
    <w:rsid w:val="0021381A"/>
    <w:rsid w:val="002145C7"/>
    <w:rsid w:val="00216E40"/>
    <w:rsid w:val="002230D9"/>
    <w:rsid w:val="002352BC"/>
    <w:rsid w:val="00247BB3"/>
    <w:rsid w:val="002567E3"/>
    <w:rsid w:val="00262400"/>
    <w:rsid w:val="002637DB"/>
    <w:rsid w:val="002715A7"/>
    <w:rsid w:val="00276E33"/>
    <w:rsid w:val="00277999"/>
    <w:rsid w:val="00280910"/>
    <w:rsid w:val="00284583"/>
    <w:rsid w:val="002A5741"/>
    <w:rsid w:val="002A7F05"/>
    <w:rsid w:val="002B1E63"/>
    <w:rsid w:val="002B249D"/>
    <w:rsid w:val="002B27B6"/>
    <w:rsid w:val="002B3E08"/>
    <w:rsid w:val="002B5092"/>
    <w:rsid w:val="002B6F16"/>
    <w:rsid w:val="002B75F2"/>
    <w:rsid w:val="002C24AA"/>
    <w:rsid w:val="002D0217"/>
    <w:rsid w:val="002D022D"/>
    <w:rsid w:val="002D3AF2"/>
    <w:rsid w:val="002D3C48"/>
    <w:rsid w:val="002D6C4D"/>
    <w:rsid w:val="002D7F87"/>
    <w:rsid w:val="002E0ABC"/>
    <w:rsid w:val="002E1837"/>
    <w:rsid w:val="002E2D29"/>
    <w:rsid w:val="002E418B"/>
    <w:rsid w:val="002E56FD"/>
    <w:rsid w:val="002E5D76"/>
    <w:rsid w:val="00301204"/>
    <w:rsid w:val="00301E79"/>
    <w:rsid w:val="00304A07"/>
    <w:rsid w:val="00304C5D"/>
    <w:rsid w:val="0030623F"/>
    <w:rsid w:val="003063B3"/>
    <w:rsid w:val="00312754"/>
    <w:rsid w:val="0031533B"/>
    <w:rsid w:val="00321FBE"/>
    <w:rsid w:val="00322413"/>
    <w:rsid w:val="003304D0"/>
    <w:rsid w:val="00335BEA"/>
    <w:rsid w:val="00336DD0"/>
    <w:rsid w:val="00337BBA"/>
    <w:rsid w:val="00340159"/>
    <w:rsid w:val="0035065F"/>
    <w:rsid w:val="0035162E"/>
    <w:rsid w:val="00353BC0"/>
    <w:rsid w:val="0035746C"/>
    <w:rsid w:val="00360366"/>
    <w:rsid w:val="00360826"/>
    <w:rsid w:val="00364EA7"/>
    <w:rsid w:val="00366B7A"/>
    <w:rsid w:val="00366E05"/>
    <w:rsid w:val="00373C63"/>
    <w:rsid w:val="00375D31"/>
    <w:rsid w:val="00376594"/>
    <w:rsid w:val="003769EC"/>
    <w:rsid w:val="00376A0F"/>
    <w:rsid w:val="00377508"/>
    <w:rsid w:val="0038389C"/>
    <w:rsid w:val="003861A8"/>
    <w:rsid w:val="00397D47"/>
    <w:rsid w:val="003A266E"/>
    <w:rsid w:val="003A3534"/>
    <w:rsid w:val="003A49D1"/>
    <w:rsid w:val="003A6BCC"/>
    <w:rsid w:val="003B032A"/>
    <w:rsid w:val="003B14CD"/>
    <w:rsid w:val="003B236C"/>
    <w:rsid w:val="003B5232"/>
    <w:rsid w:val="003B5999"/>
    <w:rsid w:val="003D4E15"/>
    <w:rsid w:val="003D6685"/>
    <w:rsid w:val="003E1D59"/>
    <w:rsid w:val="003E1EAC"/>
    <w:rsid w:val="003E3688"/>
    <w:rsid w:val="003F53ED"/>
    <w:rsid w:val="003F6C23"/>
    <w:rsid w:val="00402713"/>
    <w:rsid w:val="004048C7"/>
    <w:rsid w:val="00405799"/>
    <w:rsid w:val="0041255B"/>
    <w:rsid w:val="00413D5F"/>
    <w:rsid w:val="00417705"/>
    <w:rsid w:val="00420A4A"/>
    <w:rsid w:val="00430AC4"/>
    <w:rsid w:val="00434393"/>
    <w:rsid w:val="004366F3"/>
    <w:rsid w:val="00436A04"/>
    <w:rsid w:val="0045256D"/>
    <w:rsid w:val="00454EA6"/>
    <w:rsid w:val="0045546E"/>
    <w:rsid w:val="00456B8B"/>
    <w:rsid w:val="0046386F"/>
    <w:rsid w:val="004647E8"/>
    <w:rsid w:val="00466858"/>
    <w:rsid w:val="00472092"/>
    <w:rsid w:val="00475404"/>
    <w:rsid w:val="00476B0D"/>
    <w:rsid w:val="004826A7"/>
    <w:rsid w:val="00485146"/>
    <w:rsid w:val="00485478"/>
    <w:rsid w:val="00493EC7"/>
    <w:rsid w:val="004951E9"/>
    <w:rsid w:val="004A28FD"/>
    <w:rsid w:val="004A497C"/>
    <w:rsid w:val="004B5AE2"/>
    <w:rsid w:val="004C3BFB"/>
    <w:rsid w:val="004C7738"/>
    <w:rsid w:val="004D27ED"/>
    <w:rsid w:val="004D70FE"/>
    <w:rsid w:val="004E1DD3"/>
    <w:rsid w:val="004E5B14"/>
    <w:rsid w:val="004F2C87"/>
    <w:rsid w:val="004F604D"/>
    <w:rsid w:val="0050226B"/>
    <w:rsid w:val="00506652"/>
    <w:rsid w:val="00507FAF"/>
    <w:rsid w:val="0051178F"/>
    <w:rsid w:val="005139A4"/>
    <w:rsid w:val="00515981"/>
    <w:rsid w:val="00520ED3"/>
    <w:rsid w:val="0052104A"/>
    <w:rsid w:val="005221A4"/>
    <w:rsid w:val="00523390"/>
    <w:rsid w:val="00523786"/>
    <w:rsid w:val="005317CA"/>
    <w:rsid w:val="0053181F"/>
    <w:rsid w:val="00536346"/>
    <w:rsid w:val="0054593C"/>
    <w:rsid w:val="00547E5D"/>
    <w:rsid w:val="00552679"/>
    <w:rsid w:val="00552A66"/>
    <w:rsid w:val="00557114"/>
    <w:rsid w:val="0056438C"/>
    <w:rsid w:val="00564846"/>
    <w:rsid w:val="00576FDF"/>
    <w:rsid w:val="00593882"/>
    <w:rsid w:val="005939D5"/>
    <w:rsid w:val="00594283"/>
    <w:rsid w:val="005A186A"/>
    <w:rsid w:val="005A365B"/>
    <w:rsid w:val="005A51AF"/>
    <w:rsid w:val="005B004E"/>
    <w:rsid w:val="005B3E45"/>
    <w:rsid w:val="005B6193"/>
    <w:rsid w:val="005C1C3F"/>
    <w:rsid w:val="005C5025"/>
    <w:rsid w:val="005D2351"/>
    <w:rsid w:val="005D70B6"/>
    <w:rsid w:val="005D7363"/>
    <w:rsid w:val="005E21EE"/>
    <w:rsid w:val="005F1193"/>
    <w:rsid w:val="005F1A3E"/>
    <w:rsid w:val="005F30FB"/>
    <w:rsid w:val="005F4419"/>
    <w:rsid w:val="005F78CB"/>
    <w:rsid w:val="006031B9"/>
    <w:rsid w:val="0060587E"/>
    <w:rsid w:val="0061289B"/>
    <w:rsid w:val="00613711"/>
    <w:rsid w:val="0062101A"/>
    <w:rsid w:val="0062302D"/>
    <w:rsid w:val="00630D95"/>
    <w:rsid w:val="0063431C"/>
    <w:rsid w:val="006358F0"/>
    <w:rsid w:val="00635C8D"/>
    <w:rsid w:val="006404E1"/>
    <w:rsid w:val="0064380B"/>
    <w:rsid w:val="00644D70"/>
    <w:rsid w:val="00646BAE"/>
    <w:rsid w:val="00654775"/>
    <w:rsid w:val="00655EC8"/>
    <w:rsid w:val="006567CA"/>
    <w:rsid w:val="00660187"/>
    <w:rsid w:val="00662E65"/>
    <w:rsid w:val="00665FD5"/>
    <w:rsid w:val="00670B73"/>
    <w:rsid w:val="0067181F"/>
    <w:rsid w:val="006719D5"/>
    <w:rsid w:val="00673A3A"/>
    <w:rsid w:val="00674035"/>
    <w:rsid w:val="00676EC6"/>
    <w:rsid w:val="00683E0B"/>
    <w:rsid w:val="00683E12"/>
    <w:rsid w:val="006929F7"/>
    <w:rsid w:val="00692EFC"/>
    <w:rsid w:val="00697D12"/>
    <w:rsid w:val="006A3B74"/>
    <w:rsid w:val="006B2951"/>
    <w:rsid w:val="006B33CA"/>
    <w:rsid w:val="006C0F7B"/>
    <w:rsid w:val="006C27CF"/>
    <w:rsid w:val="006C2F0E"/>
    <w:rsid w:val="006C6FDA"/>
    <w:rsid w:val="006C761A"/>
    <w:rsid w:val="006D6703"/>
    <w:rsid w:val="006E5C2B"/>
    <w:rsid w:val="006E7CF3"/>
    <w:rsid w:val="006E7DB9"/>
    <w:rsid w:val="006F67D6"/>
    <w:rsid w:val="006F737D"/>
    <w:rsid w:val="006F75C7"/>
    <w:rsid w:val="006F7D2C"/>
    <w:rsid w:val="00700B62"/>
    <w:rsid w:val="00703AA3"/>
    <w:rsid w:val="00707D44"/>
    <w:rsid w:val="00711825"/>
    <w:rsid w:val="00712CF9"/>
    <w:rsid w:val="007148EC"/>
    <w:rsid w:val="0071517B"/>
    <w:rsid w:val="007204B6"/>
    <w:rsid w:val="00721CA6"/>
    <w:rsid w:val="00724BE2"/>
    <w:rsid w:val="0073055B"/>
    <w:rsid w:val="00734B77"/>
    <w:rsid w:val="00740789"/>
    <w:rsid w:val="00745237"/>
    <w:rsid w:val="00745EBA"/>
    <w:rsid w:val="00746B0D"/>
    <w:rsid w:val="0075358E"/>
    <w:rsid w:val="0075558C"/>
    <w:rsid w:val="0075590D"/>
    <w:rsid w:val="00756449"/>
    <w:rsid w:val="0076201C"/>
    <w:rsid w:val="007657B7"/>
    <w:rsid w:val="00766FFC"/>
    <w:rsid w:val="0076745A"/>
    <w:rsid w:val="00772F91"/>
    <w:rsid w:val="007742C9"/>
    <w:rsid w:val="00774383"/>
    <w:rsid w:val="007746FA"/>
    <w:rsid w:val="0077511D"/>
    <w:rsid w:val="007752D6"/>
    <w:rsid w:val="007821FF"/>
    <w:rsid w:val="00782852"/>
    <w:rsid w:val="00783F70"/>
    <w:rsid w:val="007844B2"/>
    <w:rsid w:val="00786CCA"/>
    <w:rsid w:val="00792D70"/>
    <w:rsid w:val="00792D7B"/>
    <w:rsid w:val="007937A1"/>
    <w:rsid w:val="00793FA9"/>
    <w:rsid w:val="00797886"/>
    <w:rsid w:val="007A0153"/>
    <w:rsid w:val="007A53A4"/>
    <w:rsid w:val="007B0EE0"/>
    <w:rsid w:val="007B162B"/>
    <w:rsid w:val="007B7D3B"/>
    <w:rsid w:val="007C2A85"/>
    <w:rsid w:val="007C3273"/>
    <w:rsid w:val="007C42B4"/>
    <w:rsid w:val="007C75B2"/>
    <w:rsid w:val="007C7D80"/>
    <w:rsid w:val="007D2105"/>
    <w:rsid w:val="007D24F9"/>
    <w:rsid w:val="007D74ED"/>
    <w:rsid w:val="007E19D4"/>
    <w:rsid w:val="007E2CA0"/>
    <w:rsid w:val="007F0E8E"/>
    <w:rsid w:val="007F41C7"/>
    <w:rsid w:val="00800FC3"/>
    <w:rsid w:val="008040A5"/>
    <w:rsid w:val="008049B1"/>
    <w:rsid w:val="008064E5"/>
    <w:rsid w:val="00806880"/>
    <w:rsid w:val="008072E5"/>
    <w:rsid w:val="00811AFE"/>
    <w:rsid w:val="00811FE3"/>
    <w:rsid w:val="00816BD5"/>
    <w:rsid w:val="00817F3C"/>
    <w:rsid w:val="00817FCA"/>
    <w:rsid w:val="00820ABC"/>
    <w:rsid w:val="0082111D"/>
    <w:rsid w:val="00821FC1"/>
    <w:rsid w:val="0082313E"/>
    <w:rsid w:val="00823CBB"/>
    <w:rsid w:val="008248F8"/>
    <w:rsid w:val="00825748"/>
    <w:rsid w:val="008263F6"/>
    <w:rsid w:val="00826C5D"/>
    <w:rsid w:val="00830241"/>
    <w:rsid w:val="0083215B"/>
    <w:rsid w:val="00832CDB"/>
    <w:rsid w:val="00840A25"/>
    <w:rsid w:val="00841B89"/>
    <w:rsid w:val="00851E32"/>
    <w:rsid w:val="00855314"/>
    <w:rsid w:val="008560C6"/>
    <w:rsid w:val="00862CE0"/>
    <w:rsid w:val="00865C7B"/>
    <w:rsid w:val="0088029A"/>
    <w:rsid w:val="0088188F"/>
    <w:rsid w:val="00884A39"/>
    <w:rsid w:val="00885B5E"/>
    <w:rsid w:val="008A1D91"/>
    <w:rsid w:val="008A39F7"/>
    <w:rsid w:val="008B22C7"/>
    <w:rsid w:val="008B2D89"/>
    <w:rsid w:val="008B6B1F"/>
    <w:rsid w:val="008B6B60"/>
    <w:rsid w:val="008B78F5"/>
    <w:rsid w:val="008B7FE9"/>
    <w:rsid w:val="008D1BD6"/>
    <w:rsid w:val="008D1FD0"/>
    <w:rsid w:val="008D4CC5"/>
    <w:rsid w:val="008D5C63"/>
    <w:rsid w:val="008D6007"/>
    <w:rsid w:val="008D6DE5"/>
    <w:rsid w:val="008F0EF1"/>
    <w:rsid w:val="008F120B"/>
    <w:rsid w:val="008F25D9"/>
    <w:rsid w:val="008F323B"/>
    <w:rsid w:val="008F3CAA"/>
    <w:rsid w:val="008F533F"/>
    <w:rsid w:val="008F78AC"/>
    <w:rsid w:val="00900135"/>
    <w:rsid w:val="00902E00"/>
    <w:rsid w:val="00903FFD"/>
    <w:rsid w:val="00904825"/>
    <w:rsid w:val="00910D69"/>
    <w:rsid w:val="009159F6"/>
    <w:rsid w:val="00921837"/>
    <w:rsid w:val="009358B0"/>
    <w:rsid w:val="00941305"/>
    <w:rsid w:val="009414EF"/>
    <w:rsid w:val="00942266"/>
    <w:rsid w:val="00944127"/>
    <w:rsid w:val="00944F84"/>
    <w:rsid w:val="009456DA"/>
    <w:rsid w:val="00950506"/>
    <w:rsid w:val="00950775"/>
    <w:rsid w:val="00955A55"/>
    <w:rsid w:val="00961FB9"/>
    <w:rsid w:val="00963969"/>
    <w:rsid w:val="00964805"/>
    <w:rsid w:val="00966E83"/>
    <w:rsid w:val="0097060A"/>
    <w:rsid w:val="009730EC"/>
    <w:rsid w:val="009776B0"/>
    <w:rsid w:val="00977A81"/>
    <w:rsid w:val="00985E83"/>
    <w:rsid w:val="00986FAA"/>
    <w:rsid w:val="0098790F"/>
    <w:rsid w:val="00993ADF"/>
    <w:rsid w:val="00993FD6"/>
    <w:rsid w:val="00996536"/>
    <w:rsid w:val="009A117C"/>
    <w:rsid w:val="009A1DBA"/>
    <w:rsid w:val="009A226B"/>
    <w:rsid w:val="009A439C"/>
    <w:rsid w:val="009A587C"/>
    <w:rsid w:val="009A58EF"/>
    <w:rsid w:val="009B61D5"/>
    <w:rsid w:val="009C2E76"/>
    <w:rsid w:val="009C448B"/>
    <w:rsid w:val="009D025B"/>
    <w:rsid w:val="009D3732"/>
    <w:rsid w:val="009E68A8"/>
    <w:rsid w:val="009F27D6"/>
    <w:rsid w:val="009F45BB"/>
    <w:rsid w:val="009F764E"/>
    <w:rsid w:val="00A01B7D"/>
    <w:rsid w:val="00A0350F"/>
    <w:rsid w:val="00A05522"/>
    <w:rsid w:val="00A205C5"/>
    <w:rsid w:val="00A21195"/>
    <w:rsid w:val="00A24016"/>
    <w:rsid w:val="00A24189"/>
    <w:rsid w:val="00A24E2B"/>
    <w:rsid w:val="00A27928"/>
    <w:rsid w:val="00A35611"/>
    <w:rsid w:val="00A37BD8"/>
    <w:rsid w:val="00A411B5"/>
    <w:rsid w:val="00A42819"/>
    <w:rsid w:val="00A43923"/>
    <w:rsid w:val="00A4419B"/>
    <w:rsid w:val="00A45E26"/>
    <w:rsid w:val="00A47FF7"/>
    <w:rsid w:val="00A50018"/>
    <w:rsid w:val="00A500DE"/>
    <w:rsid w:val="00A60874"/>
    <w:rsid w:val="00A60B69"/>
    <w:rsid w:val="00A613FF"/>
    <w:rsid w:val="00A62B3B"/>
    <w:rsid w:val="00A62D2B"/>
    <w:rsid w:val="00A653CA"/>
    <w:rsid w:val="00A65EB9"/>
    <w:rsid w:val="00A74090"/>
    <w:rsid w:val="00A82283"/>
    <w:rsid w:val="00A8514B"/>
    <w:rsid w:val="00A92F69"/>
    <w:rsid w:val="00A93F7F"/>
    <w:rsid w:val="00A95DF4"/>
    <w:rsid w:val="00A9602B"/>
    <w:rsid w:val="00AA6EE2"/>
    <w:rsid w:val="00AB06FC"/>
    <w:rsid w:val="00AB0FB1"/>
    <w:rsid w:val="00AB4BCF"/>
    <w:rsid w:val="00AC0B19"/>
    <w:rsid w:val="00AC312B"/>
    <w:rsid w:val="00AC4E0B"/>
    <w:rsid w:val="00AC589B"/>
    <w:rsid w:val="00AC7D60"/>
    <w:rsid w:val="00AD5DE5"/>
    <w:rsid w:val="00AD6998"/>
    <w:rsid w:val="00AE1FA4"/>
    <w:rsid w:val="00AE4113"/>
    <w:rsid w:val="00AE4435"/>
    <w:rsid w:val="00AE4979"/>
    <w:rsid w:val="00AE7431"/>
    <w:rsid w:val="00AF3C34"/>
    <w:rsid w:val="00AF5560"/>
    <w:rsid w:val="00AF7AD1"/>
    <w:rsid w:val="00B0011D"/>
    <w:rsid w:val="00B006B9"/>
    <w:rsid w:val="00B064CD"/>
    <w:rsid w:val="00B22475"/>
    <w:rsid w:val="00B26DA7"/>
    <w:rsid w:val="00B27BB4"/>
    <w:rsid w:val="00B323C2"/>
    <w:rsid w:val="00B432C3"/>
    <w:rsid w:val="00B45BE4"/>
    <w:rsid w:val="00B533D3"/>
    <w:rsid w:val="00B5522F"/>
    <w:rsid w:val="00B562C3"/>
    <w:rsid w:val="00B5703E"/>
    <w:rsid w:val="00B608F3"/>
    <w:rsid w:val="00B60A87"/>
    <w:rsid w:val="00B6305C"/>
    <w:rsid w:val="00B7263F"/>
    <w:rsid w:val="00B76172"/>
    <w:rsid w:val="00B76A66"/>
    <w:rsid w:val="00B77224"/>
    <w:rsid w:val="00B777C9"/>
    <w:rsid w:val="00B7796D"/>
    <w:rsid w:val="00B90452"/>
    <w:rsid w:val="00B91D27"/>
    <w:rsid w:val="00B931E5"/>
    <w:rsid w:val="00B93200"/>
    <w:rsid w:val="00BA2FB2"/>
    <w:rsid w:val="00BA31F7"/>
    <w:rsid w:val="00BA50D5"/>
    <w:rsid w:val="00BA64DD"/>
    <w:rsid w:val="00BA662B"/>
    <w:rsid w:val="00BB0205"/>
    <w:rsid w:val="00BB0DE8"/>
    <w:rsid w:val="00BB4C2B"/>
    <w:rsid w:val="00BB73E4"/>
    <w:rsid w:val="00BC183E"/>
    <w:rsid w:val="00BC1BEA"/>
    <w:rsid w:val="00BC703C"/>
    <w:rsid w:val="00BC71EC"/>
    <w:rsid w:val="00BD1A74"/>
    <w:rsid w:val="00BD436D"/>
    <w:rsid w:val="00BD466E"/>
    <w:rsid w:val="00BD6BE2"/>
    <w:rsid w:val="00BE0991"/>
    <w:rsid w:val="00BE123D"/>
    <w:rsid w:val="00BF3D7B"/>
    <w:rsid w:val="00BF59CE"/>
    <w:rsid w:val="00C02495"/>
    <w:rsid w:val="00C0336E"/>
    <w:rsid w:val="00C047AA"/>
    <w:rsid w:val="00C06ACB"/>
    <w:rsid w:val="00C07800"/>
    <w:rsid w:val="00C11D16"/>
    <w:rsid w:val="00C152A4"/>
    <w:rsid w:val="00C1757B"/>
    <w:rsid w:val="00C2275F"/>
    <w:rsid w:val="00C316AC"/>
    <w:rsid w:val="00C31B71"/>
    <w:rsid w:val="00C329A3"/>
    <w:rsid w:val="00C34A5D"/>
    <w:rsid w:val="00C43612"/>
    <w:rsid w:val="00C47BFC"/>
    <w:rsid w:val="00C51AF9"/>
    <w:rsid w:val="00C52960"/>
    <w:rsid w:val="00C57697"/>
    <w:rsid w:val="00C57954"/>
    <w:rsid w:val="00C610CC"/>
    <w:rsid w:val="00C700AD"/>
    <w:rsid w:val="00C71185"/>
    <w:rsid w:val="00C71194"/>
    <w:rsid w:val="00C717E7"/>
    <w:rsid w:val="00C71F9E"/>
    <w:rsid w:val="00C7211A"/>
    <w:rsid w:val="00C82D98"/>
    <w:rsid w:val="00C86DAD"/>
    <w:rsid w:val="00C870E4"/>
    <w:rsid w:val="00C87B7F"/>
    <w:rsid w:val="00CA19D4"/>
    <w:rsid w:val="00CA26BB"/>
    <w:rsid w:val="00CA272E"/>
    <w:rsid w:val="00CA33D6"/>
    <w:rsid w:val="00CA61A0"/>
    <w:rsid w:val="00CA6E56"/>
    <w:rsid w:val="00CB0A4B"/>
    <w:rsid w:val="00CB535E"/>
    <w:rsid w:val="00CB54E1"/>
    <w:rsid w:val="00CB76E9"/>
    <w:rsid w:val="00CC36B7"/>
    <w:rsid w:val="00CC3C63"/>
    <w:rsid w:val="00CC4D0D"/>
    <w:rsid w:val="00CD368E"/>
    <w:rsid w:val="00CE0153"/>
    <w:rsid w:val="00CE0A8E"/>
    <w:rsid w:val="00CE0FA6"/>
    <w:rsid w:val="00CE107B"/>
    <w:rsid w:val="00CE3932"/>
    <w:rsid w:val="00CE66B7"/>
    <w:rsid w:val="00CE6B1A"/>
    <w:rsid w:val="00CF2BA7"/>
    <w:rsid w:val="00D010F7"/>
    <w:rsid w:val="00D04DEB"/>
    <w:rsid w:val="00D05FA8"/>
    <w:rsid w:val="00D06D36"/>
    <w:rsid w:val="00D110C4"/>
    <w:rsid w:val="00D11499"/>
    <w:rsid w:val="00D117B9"/>
    <w:rsid w:val="00D12BA7"/>
    <w:rsid w:val="00D149BE"/>
    <w:rsid w:val="00D20039"/>
    <w:rsid w:val="00D2108F"/>
    <w:rsid w:val="00D22730"/>
    <w:rsid w:val="00D24027"/>
    <w:rsid w:val="00D25808"/>
    <w:rsid w:val="00D2638D"/>
    <w:rsid w:val="00D30468"/>
    <w:rsid w:val="00D311A7"/>
    <w:rsid w:val="00D32926"/>
    <w:rsid w:val="00D33242"/>
    <w:rsid w:val="00D400C2"/>
    <w:rsid w:val="00D41279"/>
    <w:rsid w:val="00D42025"/>
    <w:rsid w:val="00D428AF"/>
    <w:rsid w:val="00D43DD5"/>
    <w:rsid w:val="00D508BF"/>
    <w:rsid w:val="00D50CEA"/>
    <w:rsid w:val="00D531D8"/>
    <w:rsid w:val="00D53917"/>
    <w:rsid w:val="00D63AF7"/>
    <w:rsid w:val="00D64114"/>
    <w:rsid w:val="00D64FA4"/>
    <w:rsid w:val="00D66590"/>
    <w:rsid w:val="00D70134"/>
    <w:rsid w:val="00D7143F"/>
    <w:rsid w:val="00D71E3A"/>
    <w:rsid w:val="00D74625"/>
    <w:rsid w:val="00D76AD4"/>
    <w:rsid w:val="00D83E15"/>
    <w:rsid w:val="00D867EE"/>
    <w:rsid w:val="00D9535C"/>
    <w:rsid w:val="00D9538F"/>
    <w:rsid w:val="00D96ABA"/>
    <w:rsid w:val="00DA5BAE"/>
    <w:rsid w:val="00DA7954"/>
    <w:rsid w:val="00DA7C9A"/>
    <w:rsid w:val="00DB05CB"/>
    <w:rsid w:val="00DB0B37"/>
    <w:rsid w:val="00DB19B6"/>
    <w:rsid w:val="00DB4E05"/>
    <w:rsid w:val="00DC1BA3"/>
    <w:rsid w:val="00DD1673"/>
    <w:rsid w:val="00DD3F95"/>
    <w:rsid w:val="00DD449C"/>
    <w:rsid w:val="00DD7B81"/>
    <w:rsid w:val="00DD7EF7"/>
    <w:rsid w:val="00DF3E24"/>
    <w:rsid w:val="00DF6CD1"/>
    <w:rsid w:val="00E00290"/>
    <w:rsid w:val="00E078F5"/>
    <w:rsid w:val="00E07FF1"/>
    <w:rsid w:val="00E148C1"/>
    <w:rsid w:val="00E245B7"/>
    <w:rsid w:val="00E315A1"/>
    <w:rsid w:val="00E31B40"/>
    <w:rsid w:val="00E33D39"/>
    <w:rsid w:val="00E36A55"/>
    <w:rsid w:val="00E40546"/>
    <w:rsid w:val="00E41917"/>
    <w:rsid w:val="00E42695"/>
    <w:rsid w:val="00E42D06"/>
    <w:rsid w:val="00E43243"/>
    <w:rsid w:val="00E439FF"/>
    <w:rsid w:val="00E446DE"/>
    <w:rsid w:val="00E46C21"/>
    <w:rsid w:val="00E54A3D"/>
    <w:rsid w:val="00E55DB2"/>
    <w:rsid w:val="00E5786E"/>
    <w:rsid w:val="00E64215"/>
    <w:rsid w:val="00E661AA"/>
    <w:rsid w:val="00E744B4"/>
    <w:rsid w:val="00E75836"/>
    <w:rsid w:val="00E75E5F"/>
    <w:rsid w:val="00E76084"/>
    <w:rsid w:val="00E856F8"/>
    <w:rsid w:val="00E96491"/>
    <w:rsid w:val="00EB08EC"/>
    <w:rsid w:val="00EB210B"/>
    <w:rsid w:val="00EB26E3"/>
    <w:rsid w:val="00EB2D62"/>
    <w:rsid w:val="00EB4B4E"/>
    <w:rsid w:val="00EB532A"/>
    <w:rsid w:val="00EC2AA9"/>
    <w:rsid w:val="00EC4682"/>
    <w:rsid w:val="00EC480E"/>
    <w:rsid w:val="00EC5F0E"/>
    <w:rsid w:val="00EC7224"/>
    <w:rsid w:val="00EC7274"/>
    <w:rsid w:val="00ED7EE3"/>
    <w:rsid w:val="00EF2D41"/>
    <w:rsid w:val="00EF6B92"/>
    <w:rsid w:val="00EF702F"/>
    <w:rsid w:val="00F02699"/>
    <w:rsid w:val="00F02952"/>
    <w:rsid w:val="00F0479B"/>
    <w:rsid w:val="00F10ABF"/>
    <w:rsid w:val="00F12A83"/>
    <w:rsid w:val="00F14173"/>
    <w:rsid w:val="00F17E56"/>
    <w:rsid w:val="00F218B0"/>
    <w:rsid w:val="00F23EB2"/>
    <w:rsid w:val="00F257F9"/>
    <w:rsid w:val="00F27C0A"/>
    <w:rsid w:val="00F304BC"/>
    <w:rsid w:val="00F31F92"/>
    <w:rsid w:val="00F341B8"/>
    <w:rsid w:val="00F40774"/>
    <w:rsid w:val="00F43441"/>
    <w:rsid w:val="00F439A2"/>
    <w:rsid w:val="00F452EE"/>
    <w:rsid w:val="00F517B0"/>
    <w:rsid w:val="00F55518"/>
    <w:rsid w:val="00F56BBD"/>
    <w:rsid w:val="00F60A66"/>
    <w:rsid w:val="00F61578"/>
    <w:rsid w:val="00F615A4"/>
    <w:rsid w:val="00F6507C"/>
    <w:rsid w:val="00F736FA"/>
    <w:rsid w:val="00F90BD1"/>
    <w:rsid w:val="00F91BF8"/>
    <w:rsid w:val="00F91E38"/>
    <w:rsid w:val="00F932D6"/>
    <w:rsid w:val="00F94219"/>
    <w:rsid w:val="00FA08CF"/>
    <w:rsid w:val="00FA4B30"/>
    <w:rsid w:val="00FA5343"/>
    <w:rsid w:val="00FA712A"/>
    <w:rsid w:val="00FA7E44"/>
    <w:rsid w:val="00FB5FC6"/>
    <w:rsid w:val="00FC06FF"/>
    <w:rsid w:val="00FC07B0"/>
    <w:rsid w:val="00FC66ED"/>
    <w:rsid w:val="00FD451B"/>
    <w:rsid w:val="00FE1F17"/>
    <w:rsid w:val="00FE212A"/>
    <w:rsid w:val="00FE5A92"/>
    <w:rsid w:val="00FF2788"/>
    <w:rsid w:val="00FF35D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EC532-6BEF-4477-A0C8-BA9BAB47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08"/>
    <w:pPr>
      <w:spacing w:after="0"/>
      <w:ind w:firstLine="567"/>
    </w:pPr>
    <w:rPr>
      <w:rFonts w:eastAsia="Times New Roman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1F2F08"/>
  </w:style>
  <w:style w:type="paragraph" w:styleId="2">
    <w:name w:val="toc 2"/>
    <w:basedOn w:val="a"/>
    <w:next w:val="a"/>
    <w:autoRedefine/>
    <w:uiPriority w:val="39"/>
    <w:rsid w:val="001F2F08"/>
    <w:pPr>
      <w:ind w:left="240"/>
    </w:pPr>
  </w:style>
  <w:style w:type="paragraph" w:styleId="3">
    <w:name w:val="toc 3"/>
    <w:basedOn w:val="a"/>
    <w:next w:val="a"/>
    <w:autoRedefine/>
    <w:uiPriority w:val="39"/>
    <w:rsid w:val="001F2F08"/>
    <w:pPr>
      <w:ind w:left="480"/>
    </w:pPr>
  </w:style>
  <w:style w:type="paragraph" w:styleId="4">
    <w:name w:val="toc 4"/>
    <w:basedOn w:val="a"/>
    <w:next w:val="a"/>
    <w:autoRedefine/>
    <w:uiPriority w:val="39"/>
    <w:rsid w:val="001F2F0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F2F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08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VAIO</dc:creator>
  <cp:lastModifiedBy>User VAIO</cp:lastModifiedBy>
  <cp:revision>2</cp:revision>
  <dcterms:created xsi:type="dcterms:W3CDTF">2015-01-21T10:02:00Z</dcterms:created>
  <dcterms:modified xsi:type="dcterms:W3CDTF">2015-01-21T10:02:00Z</dcterms:modified>
</cp:coreProperties>
</file>